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_GB2312"/>
          <w:szCs w:val="32"/>
        </w:rPr>
      </w:pPr>
      <w:r>
        <w:rPr>
          <w:rFonts w:hint="eastAsia" w:ascii="黑体" w:hAnsi="黑体" w:eastAsia="黑体" w:cs="黑体"/>
        </w:rPr>
        <w:t>附件3</w:t>
      </w:r>
    </w:p>
    <w:p>
      <w:pPr>
        <w:jc w:val="center"/>
        <w:rPr>
          <w:rFonts w:ascii="黑体" w:hAnsi="黑体" w:eastAsia="黑体"/>
          <w:bCs/>
        </w:rPr>
      </w:pPr>
      <w:r>
        <w:rPr>
          <w:rFonts w:hint="eastAsia" w:ascii="华文中宋" w:hAnsi="华文中宋" w:eastAsia="华文中宋" w:cs="华文中宋"/>
          <w:b/>
          <w:bCs w:val="0"/>
          <w:sz w:val="36"/>
          <w:szCs w:val="36"/>
        </w:rPr>
        <w:t>水利水电工程施工项目经理评价自评表</w:t>
      </w:r>
    </w:p>
    <w:tbl>
      <w:tblPr>
        <w:tblStyle w:val="9"/>
        <w:tblW w:w="1034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3004"/>
        <w:gridCol w:w="1673"/>
        <w:gridCol w:w="2587"/>
        <w:gridCol w:w="702"/>
        <w:gridCol w:w="709"/>
        <w:gridCol w:w="67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993" w:type="dxa"/>
            <w:tcBorders>
              <w:bottom w:val="single" w:color="000000" w:sz="6"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评价</w:t>
            </w:r>
          </w:p>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指标</w:t>
            </w:r>
          </w:p>
        </w:tc>
        <w:tc>
          <w:tcPr>
            <w:tcW w:w="3004" w:type="dxa"/>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评价内容</w:t>
            </w:r>
          </w:p>
        </w:tc>
        <w:tc>
          <w:tcPr>
            <w:tcW w:w="4260" w:type="dxa"/>
            <w:gridSpan w:val="2"/>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评价标准</w:t>
            </w:r>
          </w:p>
        </w:tc>
        <w:tc>
          <w:tcPr>
            <w:tcW w:w="702" w:type="dxa"/>
            <w:tcBorders>
              <w:left w:val="single" w:color="000000" w:sz="6" w:space="0"/>
              <w:bottom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分值</w:t>
            </w:r>
          </w:p>
        </w:tc>
        <w:tc>
          <w:tcPr>
            <w:tcW w:w="709" w:type="dxa"/>
            <w:tcBorders>
              <w:left w:val="single" w:color="000000" w:sz="6" w:space="0"/>
              <w:bottom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自评得分</w:t>
            </w:r>
          </w:p>
        </w:tc>
        <w:tc>
          <w:tcPr>
            <w:tcW w:w="679" w:type="dxa"/>
            <w:tcBorders>
              <w:left w:val="single" w:color="000000" w:sz="6" w:space="0"/>
              <w:bottom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资料</w:t>
            </w:r>
          </w:p>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top w:val="single" w:color="000000" w:sz="6" w:space="0"/>
              <w:bottom w:val="single" w:color="000000" w:sz="6"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资格</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资历</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b/>
                <w:sz w:val="21"/>
              </w:rPr>
            </w:pPr>
            <w:r>
              <w:rPr>
                <w:rFonts w:hint="eastAsia" w:ascii="宋体" w:hAnsi="宋体" w:eastAsia="宋体" w:cs="宋体"/>
                <w:sz w:val="21"/>
              </w:rPr>
              <w:t>（20分）</w:t>
            </w: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a）注册建造师执业资格（4分）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一级建造师</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4</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二级建造师</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b）项目经理工作经历（10分）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取得建造师注册证书并担任项目经理满10年</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10</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取得建造师注册证书并担任项目经理满5年</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8</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取得建造师注册证书并担任项目经理满3年</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4</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宋体" w:hAnsi="宋体" w:eastAsia="宋体" w:cs="宋体"/>
                <w:sz w:val="21"/>
              </w:rPr>
            </w:pPr>
            <w:r>
              <w:rPr>
                <w:rFonts w:hint="eastAsia" w:ascii="宋体" w:hAnsi="宋体" w:eastAsia="宋体" w:cs="宋体"/>
                <w:sz w:val="21"/>
              </w:rPr>
              <w:t>c）学历（3分）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本科及以上学历</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大专学历</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r>
              <w:rPr>
                <w:rFonts w:hint="eastAsia" w:ascii="宋体" w:hAnsi="宋体" w:eastAsia="宋体" w:cs="宋体"/>
                <w:sz w:val="21"/>
              </w:rPr>
              <w:t>d）相关专业技术职称（3分）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具有副高级及以上职称</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具有中级职称</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526" w:hRule="atLeast"/>
          <w:jc w:val="center"/>
        </w:trPr>
        <w:tc>
          <w:tcPr>
            <w:tcW w:w="993" w:type="dxa"/>
            <w:vMerge w:val="restart"/>
            <w:tcBorders>
              <w:top w:val="single" w:color="000000" w:sz="6" w:space="0"/>
              <w:left w:val="single" w:color="000000" w:sz="4"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工作</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业绩</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（50分）</w:t>
            </w:r>
          </w:p>
        </w:tc>
        <w:tc>
          <w:tcPr>
            <w:tcW w:w="3004" w:type="dxa"/>
            <w:vMerge w:val="restart"/>
            <w:tcBorders>
              <w:top w:val="single" w:color="000000" w:sz="6" w:space="0"/>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highlight w:val="yellow"/>
              </w:rPr>
            </w:pPr>
            <w:r>
              <w:rPr>
                <w:rFonts w:hint="eastAsia" w:ascii="宋体" w:hAnsi="宋体" w:eastAsia="宋体" w:cs="宋体"/>
                <w:sz w:val="21"/>
              </w:rPr>
              <w:t>a）近五年担任项目经理所完成的水利水电工程建设项目合同总额及单个项目合同金额达到规模以上（20分）</w:t>
            </w:r>
          </w:p>
        </w:tc>
        <w:tc>
          <w:tcPr>
            <w:tcW w:w="1673" w:type="dxa"/>
            <w:vMerge w:val="restart"/>
            <w:tcBorders>
              <w:top w:val="single" w:color="000000" w:sz="6" w:space="0"/>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所在单位水利水电工程施工资质为总承包特级、总承包一级（或相对应资质等级）</w:t>
            </w: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担任项目经理的水利水电工程建设项目合同总额不少于10000万元，且至少一个项目合同额不少于5000万元</w:t>
            </w:r>
          </w:p>
        </w:tc>
        <w:tc>
          <w:tcPr>
            <w:tcW w:w="702" w:type="dxa"/>
            <w:tcBorders>
              <w:top w:val="single" w:color="000000" w:sz="6" w:space="0"/>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20</w:t>
            </w:r>
          </w:p>
        </w:tc>
        <w:tc>
          <w:tcPr>
            <w:tcW w:w="709" w:type="dxa"/>
            <w:tcBorders>
              <w:top w:val="single" w:color="000000" w:sz="6" w:space="0"/>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601"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担任项目经理的水利水电工程建设项目合同总额不少于8000万元，且至少一个项目合同额不少于4000万元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18</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691"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担任项目经理的水利水电工程建设项目合同总额不少于6000万元，且至少一个项目合同额不少于2000万元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15</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721"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担任项目经理的水利水电工程建设项目合同总额不少于4000万元，且至少一个项目合同额不少于2000万元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10</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left w:val="single" w:color="000000" w:sz="4"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工作</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业绩</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（50分）</w:t>
            </w:r>
          </w:p>
        </w:tc>
        <w:tc>
          <w:tcPr>
            <w:tcW w:w="3004" w:type="dxa"/>
            <w:vMerge w:val="restart"/>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a）近五年担任项目经理所完成的水利水电工程建设项目合同总额及单个项目合同金额达到规模以上（20分）</w:t>
            </w:r>
          </w:p>
        </w:tc>
        <w:tc>
          <w:tcPr>
            <w:tcW w:w="1673" w:type="dxa"/>
            <w:vMerge w:val="restart"/>
            <w:tcBorders>
              <w:top w:val="single" w:color="000000" w:sz="6" w:space="0"/>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所在单位水利水电工程施工资质为总承包二级及以下、专业承包资质（或相对应资质等级）</w:t>
            </w: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担任项目经理的水利水电工程建设项目合同总额不少于8000万元，且至少一个项目合同额不少于4000万元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20</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担任项目经理的水利水电工程建设项目合同总额不少于6000万元，且至少一个项目合同额不少于3000万元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18</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担任项目经理的水利水电工程建设项目合同总额不少于4500万元，且至少一个项目合同额不少于1500万元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15</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担任项目经理的水利水电工程建设项目合同总额不少于3000万元，且至少一个项目合同额不少于1200万元</w:t>
            </w:r>
          </w:p>
        </w:tc>
        <w:tc>
          <w:tcPr>
            <w:tcW w:w="702" w:type="dxa"/>
            <w:tcBorders>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10</w:t>
            </w:r>
          </w:p>
        </w:tc>
        <w:tc>
          <w:tcPr>
            <w:tcW w:w="709" w:type="dxa"/>
            <w:tcBorders>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b）近五年担任项目经理所完成的水利水电工程建设项目通过单位工程验收或合同工程完工验收（5分）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具备该项条款</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c）近五年担任项目经理所完成的水利水电工程建设项目经质量监督部门核定，质量合格或优良（5分）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优良</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合格</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d）近五年担任项目经理的水利水电工程建设项目符合水利安全生产标准化要求，无质量和生产安全责任事故（5分）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所在单位取得了水利安全生产标准化等级证书且处于有效期内</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申报项目符合水利安全生产标准化要求，无质量和生产安全责任事故</w:t>
            </w:r>
          </w:p>
        </w:tc>
        <w:tc>
          <w:tcPr>
            <w:tcW w:w="702" w:type="dxa"/>
            <w:tcBorders>
              <w:top w:val="single" w:color="000000" w:sz="6" w:space="0"/>
              <w:left w:val="single" w:color="000000" w:sz="6" w:space="0"/>
              <w:bottom w:val="single" w:color="000000" w:sz="6" w:space="0"/>
              <w:right w:val="single" w:color="000000" w:sz="4" w:space="0"/>
            </w:tcBorders>
            <w:vAlign w:val="center"/>
          </w:tcPr>
          <w:p>
            <w:pPr>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right w:val="single" w:color="000000" w:sz="4" w:space="0"/>
            </w:tcBorders>
          </w:tcPr>
          <w:p>
            <w:pPr>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e）近五年担任项目经理的水利水电工程建设项目符合环境保护的要求，未发生环境污染事件（5分）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符合环境保护的要求，未发生环境污染事件</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f）近五年担任项目经理的水利水电工程建设项目未发生不良社会影响事件（2分）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无不良社会影响事件</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1"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g）注重施工队伍管理，对施工现场人员按规定进行培训，持证上岗率达到100%（3分）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具备该项条款</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h）在近五年担任项目经理的水利水电工程建设项目中注重技术革新，有新技术、新工艺、新材料、新设备的推广应用，有水利水电工程建设相关的专著、论文、专利或工法等（3分）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新技术、新工艺、新材料、新设备的推广应用</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有水利水电工程建设相关的专著、论文、专利或工法等</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72"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i）近五年担任项目经理的水利水电工程建设项目被项目法人评价为履约良好或合格（2分）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评价为良好</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22" w:hRule="atLeast"/>
          <w:jc w:val="center"/>
        </w:trPr>
        <w:tc>
          <w:tcPr>
            <w:tcW w:w="993" w:type="dxa"/>
            <w:vMerge w:val="continue"/>
            <w:tcBorders>
              <w:left w:val="single" w:color="000000" w:sz="4"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评价为合格</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top w:val="single" w:color="000000" w:sz="6" w:space="0"/>
              <w:bottom w:val="single" w:color="000000" w:sz="6"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信用</w:t>
            </w:r>
          </w:p>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记录</w:t>
            </w:r>
          </w:p>
          <w:p>
            <w:pPr>
              <w:tabs>
                <w:tab w:val="center" w:pos="4201"/>
                <w:tab w:val="right" w:leader="dot" w:pos="9298"/>
              </w:tabs>
              <w:autoSpaceDE w:val="0"/>
              <w:autoSpaceDN w:val="0"/>
              <w:snapToGrid w:val="0"/>
              <w:spacing w:line="240" w:lineRule="auto"/>
              <w:jc w:val="center"/>
              <w:rPr>
                <w:rFonts w:hint="eastAsia" w:ascii="宋体" w:hAnsi="宋体" w:eastAsia="宋体" w:cs="宋体"/>
                <w:sz w:val="20"/>
                <w:szCs w:val="20"/>
              </w:rPr>
            </w:pPr>
            <w:r>
              <w:rPr>
                <w:rFonts w:hint="eastAsia" w:ascii="宋体" w:hAnsi="宋体" w:eastAsia="宋体" w:cs="宋体"/>
                <w:sz w:val="21"/>
              </w:rPr>
              <w:t>（20分）</w:t>
            </w: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a）项目经理个人信用良好，无失信不良行为记录（8分）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无失信不良行为记录</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8</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b）项目经理近三年所承担的水利水电工程建设项目在投标、合同履约、质量管理、安全生产、环境保护、文明施工、财务管理、劳务分包、农民工工资支付等方面无不良行为记录（12分）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无相关不良行为记录，如果存在不良行为记录，扣2分/项</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top w:val="single" w:color="000000" w:sz="6" w:space="0"/>
              <w:left w:val="single" w:color="000000" w:sz="4"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奖励</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荣誉</w:t>
            </w:r>
          </w:p>
          <w:p>
            <w:pPr>
              <w:spacing w:line="240" w:lineRule="auto"/>
              <w:jc w:val="center"/>
              <w:rPr>
                <w:rFonts w:hint="eastAsia" w:ascii="宋体" w:hAnsi="宋体" w:eastAsia="宋体" w:cs="宋体"/>
                <w:sz w:val="21"/>
              </w:rPr>
            </w:pPr>
            <w:r>
              <w:rPr>
                <w:rFonts w:hint="eastAsia" w:ascii="宋体" w:hAnsi="宋体" w:eastAsia="宋体" w:cs="宋体"/>
                <w:sz w:val="21"/>
              </w:rPr>
              <w:t>（10分）</w:t>
            </w: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a）近三年获得工程建设相关个人奖励（10分）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部级以上奖励5分/项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省级（含相关行业协会）奖励3分/项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N×3</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地（市、州）级（含相关行业协会）奖励2分/项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获得省级以上水行政主管部门通报表扬的，得2分/项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获得地（市、州）级水行政主管部门通报表扬的，得1分/项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b）近三年担任项目经理的水利水电工程建设项目获得工程质量奖（10分）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部级以上工程质量奖8分/项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N×8</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省级（含相关行业协会）工程质量奖4分/项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N×4</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地（市、州）级（含相关行业协会）工程质量奖2分/项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c）近三年担任项目经理的水利水电工程建设项目获得文明工地奖（10分）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国家级文明工地奖3分/项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N×3</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省部级（含相关行业协会）文明工地奖2分/项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地（市、州）级（含相关行业协会）文明工地奖1分/项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d）近三年担任项目经理的水利水电工程建设项目获得优秀质量管理小组成果（10分）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国家级成果、省部级（含相关行业协会）一等（Ⅰ类）成果3分/项</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N×3</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省部级（含相关行业协会）二等（Ⅱ类）及以下成果1分/项</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959" w:type="dxa"/>
            <w:gridSpan w:val="5"/>
            <w:tcBorders>
              <w:top w:val="single" w:color="000000" w:sz="6" w:space="0"/>
              <w:left w:val="single" w:color="000000" w:sz="4" w:space="0"/>
            </w:tcBorders>
            <w:vAlign w:val="center"/>
          </w:tcPr>
          <w:p>
            <w:pPr>
              <w:spacing w:line="240" w:lineRule="auto"/>
              <w:jc w:val="center"/>
              <w:rPr>
                <w:rFonts w:ascii="仿宋" w:hAnsi="仿宋" w:cs="Times New Roman"/>
                <w:b/>
                <w:sz w:val="21"/>
              </w:rPr>
            </w:pPr>
            <w:r>
              <w:rPr>
                <w:rFonts w:hint="eastAsia" w:ascii="仿宋" w:hAnsi="仿宋" w:cs="Times New Roman"/>
                <w:b/>
                <w:sz w:val="21"/>
              </w:rPr>
              <w:t>合计自评得分</w:t>
            </w:r>
          </w:p>
        </w:tc>
        <w:tc>
          <w:tcPr>
            <w:tcW w:w="709" w:type="dxa"/>
            <w:tcBorders>
              <w:top w:val="single" w:color="000000" w:sz="6" w:space="0"/>
              <w:left w:val="single" w:color="000000" w:sz="4" w:space="0"/>
            </w:tcBorders>
          </w:tcPr>
          <w:p>
            <w:pPr>
              <w:spacing w:line="240" w:lineRule="auto"/>
              <w:jc w:val="both"/>
              <w:rPr>
                <w:rFonts w:ascii="仿宋" w:hAnsi="仿宋" w:cs="Times New Roman"/>
                <w:sz w:val="21"/>
              </w:rPr>
            </w:pPr>
          </w:p>
        </w:tc>
        <w:tc>
          <w:tcPr>
            <w:tcW w:w="679" w:type="dxa"/>
            <w:tcBorders>
              <w:top w:val="single" w:color="000000" w:sz="6" w:space="0"/>
              <w:left w:val="single" w:color="000000" w:sz="4" w:space="0"/>
            </w:tcBorders>
          </w:tcPr>
          <w:p>
            <w:pPr>
              <w:spacing w:line="240" w:lineRule="auto"/>
              <w:jc w:val="both"/>
              <w:rPr>
                <w:rFonts w:ascii="仿宋" w:hAnsi="仿宋" w:cs="Times New Roman"/>
                <w:sz w:val="21"/>
              </w:rPr>
            </w:pPr>
          </w:p>
        </w:tc>
      </w:tr>
    </w:tbl>
    <w:p>
      <w:pPr>
        <w:widowControl/>
        <w:spacing w:line="240" w:lineRule="auto"/>
        <w:rPr>
          <w:rFonts w:hint="eastAsia"/>
        </w:rPr>
      </w:pPr>
      <w:bookmarkStart w:id="0" w:name="_GoBack"/>
      <w:bookmarkEnd w:id="0"/>
    </w:p>
    <w:sectPr>
      <w:headerReference r:id="rId6" w:type="first"/>
      <w:footerReference r:id="rId9" w:type="first"/>
      <w:headerReference r:id="rId5" w:type="default"/>
      <w:footerReference r:id="rId7" w:type="default"/>
      <w:footerReference r:id="rId8" w:type="even"/>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ACAD24-B365-4AFA-9237-6828810296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C322AC9-E084-4357-B5A2-A9BE63AD0F45}"/>
  </w:font>
  <w:font w:name="仿宋">
    <w:panose1 w:val="02010609060101010101"/>
    <w:charset w:val="86"/>
    <w:family w:val="modern"/>
    <w:pitch w:val="default"/>
    <w:sig w:usb0="800002BF" w:usb1="38CF7CFA" w:usb2="00000016" w:usb3="00000000" w:csb0="00040001" w:csb1="00000000"/>
    <w:embedRegular r:id="rId3" w:fontKey="{B53E811A-5083-4451-8F27-8033D8D4B769}"/>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8D95E498-CF51-4A0C-A362-CECB9B2DA7F1}"/>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仿宋" w:hAnsi="仿宋"/>
        <w:sz w:val="28"/>
        <w:szCs w:val="28"/>
        <w:lang w:val="zh-CN"/>
      </w:rPr>
      <w:fldChar w:fldCharType="begin"/>
    </w:r>
    <w:r>
      <w:rPr>
        <w:rFonts w:ascii="仿宋" w:hAnsi="仿宋"/>
        <w:sz w:val="28"/>
        <w:szCs w:val="28"/>
        <w:lang w:val="zh-CN"/>
      </w:rPr>
      <w:instrText xml:space="preserve">PAGE   \* MERGEFORMAT</w:instrText>
    </w:r>
    <w:r>
      <w:rPr>
        <w:rFonts w:ascii="仿宋" w:hAnsi="仿宋"/>
        <w:sz w:val="28"/>
        <w:szCs w:val="28"/>
        <w:lang w:val="zh-CN"/>
      </w:rPr>
      <w:fldChar w:fldCharType="separate"/>
    </w:r>
    <w:r>
      <w:rPr>
        <w:rFonts w:ascii="仿宋" w:hAnsi="仿宋"/>
        <w:sz w:val="28"/>
        <w:szCs w:val="28"/>
        <w:lang w:val="zh-CN"/>
      </w:rPr>
      <w:t>- 17 -</w:t>
    </w:r>
    <w:r>
      <w:rPr>
        <w:rFonts w:ascii="仿宋" w:hAnsi="仿宋"/>
        <w:sz w:val="28"/>
        <w:szCs w:val="2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仿宋" w:hAnsi="仿宋"/>
        <w:sz w:val="28"/>
        <w:szCs w:val="28"/>
        <w:lang w:val="zh-CN"/>
      </w:rPr>
      <w:fldChar w:fldCharType="begin"/>
    </w:r>
    <w:r>
      <w:rPr>
        <w:rFonts w:ascii="仿宋" w:hAnsi="仿宋"/>
        <w:sz w:val="28"/>
        <w:szCs w:val="28"/>
        <w:lang w:val="zh-CN"/>
      </w:rPr>
      <w:instrText xml:space="preserve">PAGE   \* MERGEFORMAT</w:instrText>
    </w:r>
    <w:r>
      <w:rPr>
        <w:rFonts w:ascii="仿宋" w:hAnsi="仿宋"/>
        <w:sz w:val="28"/>
        <w:szCs w:val="28"/>
        <w:lang w:val="zh-CN"/>
      </w:rPr>
      <w:fldChar w:fldCharType="separate"/>
    </w:r>
    <w:r>
      <w:rPr>
        <w:rFonts w:ascii="仿宋" w:hAnsi="仿宋"/>
        <w:sz w:val="28"/>
        <w:szCs w:val="28"/>
        <w:lang w:val="zh-CN"/>
      </w:rPr>
      <w:t>- 16 -</w:t>
    </w:r>
    <w:r>
      <w:rPr>
        <w:rFonts w:ascii="仿宋" w:hAnsi="仿宋"/>
        <w:sz w:val="28"/>
        <w:szCs w:val="28"/>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16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NmIwZjc3YTM3MjhiZGNjOTFhMTJkNDgxZDM0NDUifQ=="/>
  </w:docVars>
  <w:rsids>
    <w:rsidRoot w:val="006F0D82"/>
    <w:rsid w:val="00054CCF"/>
    <w:rsid w:val="00083308"/>
    <w:rsid w:val="00086F41"/>
    <w:rsid w:val="000B0C7A"/>
    <w:rsid w:val="000B57E6"/>
    <w:rsid w:val="000C56D4"/>
    <w:rsid w:val="000D1EAC"/>
    <w:rsid w:val="000D348B"/>
    <w:rsid w:val="000E14C6"/>
    <w:rsid w:val="000E3712"/>
    <w:rsid w:val="000E6783"/>
    <w:rsid w:val="001042A4"/>
    <w:rsid w:val="00110BE3"/>
    <w:rsid w:val="00116409"/>
    <w:rsid w:val="001206CB"/>
    <w:rsid w:val="00122E2C"/>
    <w:rsid w:val="0012525A"/>
    <w:rsid w:val="0013499A"/>
    <w:rsid w:val="00163E9B"/>
    <w:rsid w:val="00170FB7"/>
    <w:rsid w:val="00171BBB"/>
    <w:rsid w:val="00174F5F"/>
    <w:rsid w:val="001860C3"/>
    <w:rsid w:val="001956C4"/>
    <w:rsid w:val="00197322"/>
    <w:rsid w:val="001A02AB"/>
    <w:rsid w:val="001A0336"/>
    <w:rsid w:val="001B6612"/>
    <w:rsid w:val="001C18D6"/>
    <w:rsid w:val="001C3F9A"/>
    <w:rsid w:val="001C473D"/>
    <w:rsid w:val="001C58D3"/>
    <w:rsid w:val="001D385C"/>
    <w:rsid w:val="001E460F"/>
    <w:rsid w:val="00207C1C"/>
    <w:rsid w:val="0024419B"/>
    <w:rsid w:val="00285509"/>
    <w:rsid w:val="00291BEA"/>
    <w:rsid w:val="0029250D"/>
    <w:rsid w:val="00294AE7"/>
    <w:rsid w:val="002A5528"/>
    <w:rsid w:val="002B3C01"/>
    <w:rsid w:val="002C440A"/>
    <w:rsid w:val="002C4C17"/>
    <w:rsid w:val="002E7464"/>
    <w:rsid w:val="002F0DD2"/>
    <w:rsid w:val="002F2868"/>
    <w:rsid w:val="003008B4"/>
    <w:rsid w:val="00307C02"/>
    <w:rsid w:val="00316886"/>
    <w:rsid w:val="00332854"/>
    <w:rsid w:val="00361B5E"/>
    <w:rsid w:val="003965D1"/>
    <w:rsid w:val="003C711D"/>
    <w:rsid w:val="003E0098"/>
    <w:rsid w:val="003F5CFC"/>
    <w:rsid w:val="004465B8"/>
    <w:rsid w:val="004470B3"/>
    <w:rsid w:val="00476879"/>
    <w:rsid w:val="00494856"/>
    <w:rsid w:val="004A26AF"/>
    <w:rsid w:val="004A663D"/>
    <w:rsid w:val="004D0B70"/>
    <w:rsid w:val="004D2D3E"/>
    <w:rsid w:val="004D4394"/>
    <w:rsid w:val="004E6BFE"/>
    <w:rsid w:val="0051075C"/>
    <w:rsid w:val="00514207"/>
    <w:rsid w:val="005250D0"/>
    <w:rsid w:val="005544A0"/>
    <w:rsid w:val="00565448"/>
    <w:rsid w:val="005929E7"/>
    <w:rsid w:val="005A4EF1"/>
    <w:rsid w:val="005A5A80"/>
    <w:rsid w:val="005B00AA"/>
    <w:rsid w:val="005B2903"/>
    <w:rsid w:val="005C15B7"/>
    <w:rsid w:val="005C2F4C"/>
    <w:rsid w:val="005D589C"/>
    <w:rsid w:val="005F0964"/>
    <w:rsid w:val="005F776D"/>
    <w:rsid w:val="00606572"/>
    <w:rsid w:val="00611322"/>
    <w:rsid w:val="00670E86"/>
    <w:rsid w:val="00673BE8"/>
    <w:rsid w:val="00676011"/>
    <w:rsid w:val="006774D7"/>
    <w:rsid w:val="00691F90"/>
    <w:rsid w:val="00696530"/>
    <w:rsid w:val="006B0514"/>
    <w:rsid w:val="006B27BE"/>
    <w:rsid w:val="006B77EF"/>
    <w:rsid w:val="006C4AFB"/>
    <w:rsid w:val="006C50A2"/>
    <w:rsid w:val="006C5776"/>
    <w:rsid w:val="006D6F31"/>
    <w:rsid w:val="006E2596"/>
    <w:rsid w:val="006F0D82"/>
    <w:rsid w:val="006F3DBC"/>
    <w:rsid w:val="00700DD6"/>
    <w:rsid w:val="0070241A"/>
    <w:rsid w:val="00712C8E"/>
    <w:rsid w:val="00754377"/>
    <w:rsid w:val="00754A6D"/>
    <w:rsid w:val="00764D71"/>
    <w:rsid w:val="007842BB"/>
    <w:rsid w:val="00793587"/>
    <w:rsid w:val="007941C0"/>
    <w:rsid w:val="007E4735"/>
    <w:rsid w:val="007F618D"/>
    <w:rsid w:val="007F7A02"/>
    <w:rsid w:val="00807E2B"/>
    <w:rsid w:val="0082313D"/>
    <w:rsid w:val="00840DA4"/>
    <w:rsid w:val="0084465A"/>
    <w:rsid w:val="00857FEB"/>
    <w:rsid w:val="008752C5"/>
    <w:rsid w:val="00875756"/>
    <w:rsid w:val="008A418E"/>
    <w:rsid w:val="008B202B"/>
    <w:rsid w:val="008B4494"/>
    <w:rsid w:val="008C37C7"/>
    <w:rsid w:val="008C7231"/>
    <w:rsid w:val="008D03A8"/>
    <w:rsid w:val="008F4C9C"/>
    <w:rsid w:val="00926259"/>
    <w:rsid w:val="0095358A"/>
    <w:rsid w:val="00961CA0"/>
    <w:rsid w:val="00963CA7"/>
    <w:rsid w:val="0096478E"/>
    <w:rsid w:val="00981927"/>
    <w:rsid w:val="0098510F"/>
    <w:rsid w:val="00991DEE"/>
    <w:rsid w:val="009A37A7"/>
    <w:rsid w:val="009A4293"/>
    <w:rsid w:val="009B5918"/>
    <w:rsid w:val="009C13BD"/>
    <w:rsid w:val="009E4E4C"/>
    <w:rsid w:val="00A0302A"/>
    <w:rsid w:val="00A07404"/>
    <w:rsid w:val="00A13849"/>
    <w:rsid w:val="00A22EBD"/>
    <w:rsid w:val="00A306E2"/>
    <w:rsid w:val="00A4495F"/>
    <w:rsid w:val="00A45252"/>
    <w:rsid w:val="00A601D9"/>
    <w:rsid w:val="00A66663"/>
    <w:rsid w:val="00A702F8"/>
    <w:rsid w:val="00A70537"/>
    <w:rsid w:val="00A71793"/>
    <w:rsid w:val="00AA416B"/>
    <w:rsid w:val="00AA52DC"/>
    <w:rsid w:val="00AB0AD7"/>
    <w:rsid w:val="00AB42DA"/>
    <w:rsid w:val="00AB5FAD"/>
    <w:rsid w:val="00AC072E"/>
    <w:rsid w:val="00AC4A8E"/>
    <w:rsid w:val="00AD5E54"/>
    <w:rsid w:val="00AE0140"/>
    <w:rsid w:val="00AF1004"/>
    <w:rsid w:val="00AF25BF"/>
    <w:rsid w:val="00B143D7"/>
    <w:rsid w:val="00B35529"/>
    <w:rsid w:val="00B36819"/>
    <w:rsid w:val="00B37054"/>
    <w:rsid w:val="00B40CD3"/>
    <w:rsid w:val="00B67349"/>
    <w:rsid w:val="00BD5924"/>
    <w:rsid w:val="00BD5FB9"/>
    <w:rsid w:val="00C21FB2"/>
    <w:rsid w:val="00C33F78"/>
    <w:rsid w:val="00C45126"/>
    <w:rsid w:val="00C45CC9"/>
    <w:rsid w:val="00C67641"/>
    <w:rsid w:val="00C77615"/>
    <w:rsid w:val="00C9443D"/>
    <w:rsid w:val="00CA44AC"/>
    <w:rsid w:val="00CD1A75"/>
    <w:rsid w:val="00CE2F56"/>
    <w:rsid w:val="00D242E3"/>
    <w:rsid w:val="00D55437"/>
    <w:rsid w:val="00D65DAF"/>
    <w:rsid w:val="00D702EA"/>
    <w:rsid w:val="00D75C0B"/>
    <w:rsid w:val="00D93D54"/>
    <w:rsid w:val="00D94BAD"/>
    <w:rsid w:val="00D94EA0"/>
    <w:rsid w:val="00DC0382"/>
    <w:rsid w:val="00DC0C57"/>
    <w:rsid w:val="00DC2BE3"/>
    <w:rsid w:val="00DF0760"/>
    <w:rsid w:val="00DF2BA2"/>
    <w:rsid w:val="00E01F3C"/>
    <w:rsid w:val="00E10D4A"/>
    <w:rsid w:val="00E209DE"/>
    <w:rsid w:val="00E37831"/>
    <w:rsid w:val="00E46433"/>
    <w:rsid w:val="00E6463E"/>
    <w:rsid w:val="00E74303"/>
    <w:rsid w:val="00E748CC"/>
    <w:rsid w:val="00E8678E"/>
    <w:rsid w:val="00EA79C3"/>
    <w:rsid w:val="00EE0FAE"/>
    <w:rsid w:val="00EE666A"/>
    <w:rsid w:val="00EF0A8A"/>
    <w:rsid w:val="00EF26C1"/>
    <w:rsid w:val="00EF35AF"/>
    <w:rsid w:val="00F069F4"/>
    <w:rsid w:val="00F10F85"/>
    <w:rsid w:val="00F34C36"/>
    <w:rsid w:val="00F3683A"/>
    <w:rsid w:val="00F77ED8"/>
    <w:rsid w:val="00FA2DEF"/>
    <w:rsid w:val="00FA49D7"/>
    <w:rsid w:val="00FE0C84"/>
    <w:rsid w:val="00FE4A1D"/>
    <w:rsid w:val="0BC34A04"/>
    <w:rsid w:val="31495337"/>
    <w:rsid w:val="4503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pPr>
    <w:rPr>
      <w:rFonts w:ascii="Times New Roman" w:hAnsi="Times New Roman" w:eastAsia="仿宋" w:cs="黑体"/>
      <w:kern w:val="2"/>
      <w:sz w:val="32"/>
      <w:szCs w:val="22"/>
      <w:lang w:val="en-US" w:eastAsia="zh-CN" w:bidi="ar-SA"/>
    </w:rPr>
  </w:style>
  <w:style w:type="paragraph" w:styleId="2">
    <w:name w:val="heading 1"/>
    <w:basedOn w:val="1"/>
    <w:next w:val="1"/>
    <w:link w:val="13"/>
    <w:qFormat/>
    <w:uiPriority w:val="9"/>
    <w:pPr>
      <w:keepNext/>
      <w:keepLines/>
      <w:outlineLvl w:val="0"/>
    </w:pPr>
    <w:rPr>
      <w:rFonts w:eastAsia="黑体"/>
      <w:bCs/>
      <w:kern w:val="44"/>
      <w:szCs w:val="44"/>
    </w:rPr>
  </w:style>
  <w:style w:type="paragraph" w:styleId="3">
    <w:name w:val="heading 2"/>
    <w:basedOn w:val="1"/>
    <w:next w:val="1"/>
    <w:link w:val="14"/>
    <w:semiHidden/>
    <w:unhideWhenUsed/>
    <w:qFormat/>
    <w:uiPriority w:val="9"/>
    <w:pPr>
      <w:keepNext/>
      <w:keepLines/>
      <w:outlineLvl w:val="1"/>
    </w:pPr>
    <w:rPr>
      <w:rFonts w:eastAsia="楷体" w:cstheme="majorBidi"/>
      <w:bCs/>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0"/>
    <w:semiHidden/>
    <w:unhideWhenUsed/>
    <w:uiPriority w:val="99"/>
    <w:pPr>
      <w:spacing w:line="240" w:lineRule="auto"/>
    </w:pPr>
    <w:rPr>
      <w:sz w:val="18"/>
      <w:szCs w:val="18"/>
    </w:rPr>
  </w:style>
  <w:style w:type="paragraph" w:styleId="5">
    <w:name w:val="footer"/>
    <w:basedOn w:val="1"/>
    <w:link w:val="26"/>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Subtitle"/>
    <w:basedOn w:val="1"/>
    <w:next w:val="1"/>
    <w:link w:val="19"/>
    <w:qFormat/>
    <w:uiPriority w:val="11"/>
    <w:pPr>
      <w:spacing w:before="240" w:after="60"/>
      <w:outlineLvl w:val="0"/>
    </w:pPr>
    <w:rPr>
      <w:rFonts w:eastAsia="华文中宋"/>
      <w:bCs/>
      <w:kern w:val="28"/>
      <w:sz w:val="36"/>
      <w:szCs w:val="32"/>
    </w:rPr>
  </w:style>
  <w:style w:type="paragraph" w:styleId="8">
    <w:name w:val="Title"/>
    <w:basedOn w:val="1"/>
    <w:next w:val="1"/>
    <w:link w:val="24"/>
    <w:qFormat/>
    <w:uiPriority w:val="10"/>
    <w:pPr>
      <w:spacing w:before="240" w:after="60"/>
      <w:jc w:val="center"/>
      <w:outlineLvl w:val="0"/>
    </w:pPr>
    <w:rPr>
      <w:rFonts w:asciiTheme="majorHAnsi" w:hAnsiTheme="majorHAnsi" w:eastAsiaTheme="majorEastAsia" w:cstheme="majorBidi"/>
      <w:b/>
      <w:bCs/>
      <w:szCs w:val="32"/>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uiPriority w:val="99"/>
    <w:rPr>
      <w:color w:val="0000FF"/>
      <w:u w:val="single"/>
    </w:rPr>
  </w:style>
  <w:style w:type="character" w:customStyle="1" w:styleId="13">
    <w:name w:val="标题 1 Char"/>
    <w:basedOn w:val="11"/>
    <w:link w:val="2"/>
    <w:qFormat/>
    <w:uiPriority w:val="9"/>
    <w:rPr>
      <w:rFonts w:ascii="Times New Roman" w:hAnsi="Times New Roman" w:eastAsia="黑体"/>
      <w:bCs/>
      <w:kern w:val="44"/>
      <w:sz w:val="32"/>
      <w:szCs w:val="44"/>
    </w:rPr>
  </w:style>
  <w:style w:type="character" w:customStyle="1" w:styleId="14">
    <w:name w:val="标题 2 Char"/>
    <w:basedOn w:val="11"/>
    <w:link w:val="3"/>
    <w:semiHidden/>
    <w:qFormat/>
    <w:uiPriority w:val="9"/>
    <w:rPr>
      <w:rFonts w:ascii="Times New Roman" w:hAnsi="Times New Roman" w:eastAsia="楷体" w:cstheme="majorBidi"/>
      <w:bCs/>
      <w:sz w:val="32"/>
      <w:szCs w:val="32"/>
    </w:rPr>
  </w:style>
  <w:style w:type="paragraph" w:customStyle="1" w:styleId="15">
    <w:name w:val="标题2"/>
    <w:basedOn w:val="3"/>
    <w:next w:val="1"/>
    <w:link w:val="16"/>
    <w:qFormat/>
    <w:uiPriority w:val="0"/>
  </w:style>
  <w:style w:type="character" w:customStyle="1" w:styleId="16">
    <w:name w:val="标题2 字符"/>
    <w:basedOn w:val="14"/>
    <w:link w:val="15"/>
    <w:qFormat/>
    <w:uiPriority w:val="0"/>
    <w:rPr>
      <w:rFonts w:ascii="Times New Roman" w:hAnsi="Times New Roman" w:eastAsia="楷体" w:cstheme="majorBidi"/>
      <w:sz w:val="32"/>
      <w:szCs w:val="32"/>
    </w:rPr>
  </w:style>
  <w:style w:type="paragraph" w:customStyle="1" w:styleId="17">
    <w:name w:val="标题1"/>
    <w:basedOn w:val="2"/>
    <w:next w:val="1"/>
    <w:link w:val="18"/>
    <w:qFormat/>
    <w:uiPriority w:val="0"/>
  </w:style>
  <w:style w:type="character" w:customStyle="1" w:styleId="18">
    <w:name w:val="标题1 字符"/>
    <w:basedOn w:val="13"/>
    <w:link w:val="17"/>
    <w:qFormat/>
    <w:uiPriority w:val="0"/>
    <w:rPr>
      <w:rFonts w:ascii="Times New Roman" w:hAnsi="Times New Roman" w:eastAsia="黑体"/>
      <w:kern w:val="44"/>
      <w:sz w:val="32"/>
      <w:szCs w:val="44"/>
    </w:rPr>
  </w:style>
  <w:style w:type="character" w:customStyle="1" w:styleId="19">
    <w:name w:val="副标题 Char"/>
    <w:basedOn w:val="11"/>
    <w:link w:val="7"/>
    <w:qFormat/>
    <w:uiPriority w:val="11"/>
    <w:rPr>
      <w:rFonts w:ascii="Times New Roman" w:hAnsi="Times New Roman" w:eastAsia="华文中宋" w:cs="黑体"/>
      <w:bCs/>
      <w:kern w:val="28"/>
      <w:sz w:val="36"/>
      <w:szCs w:val="32"/>
    </w:rPr>
  </w:style>
  <w:style w:type="paragraph" w:customStyle="1" w:styleId="20">
    <w:name w:val="文号"/>
    <w:basedOn w:val="1"/>
    <w:link w:val="21"/>
    <w:qFormat/>
    <w:uiPriority w:val="0"/>
    <w:pPr>
      <w:jc w:val="center"/>
    </w:pPr>
    <w:rPr>
      <w:rFonts w:eastAsia="楷体"/>
    </w:rPr>
  </w:style>
  <w:style w:type="character" w:customStyle="1" w:styleId="21">
    <w:name w:val="文号 字符"/>
    <w:basedOn w:val="11"/>
    <w:link w:val="20"/>
    <w:qFormat/>
    <w:uiPriority w:val="0"/>
    <w:rPr>
      <w:rFonts w:ascii="Times New Roman" w:hAnsi="Times New Roman" w:eastAsia="楷体"/>
      <w:sz w:val="32"/>
    </w:rPr>
  </w:style>
  <w:style w:type="paragraph" w:customStyle="1" w:styleId="22">
    <w:name w:val="标题3"/>
    <w:basedOn w:val="8"/>
    <w:next w:val="1"/>
    <w:link w:val="23"/>
    <w:qFormat/>
    <w:uiPriority w:val="0"/>
    <w:pPr>
      <w:spacing w:before="0" w:after="0"/>
      <w:jc w:val="left"/>
      <w:outlineLvl w:val="2"/>
    </w:pPr>
    <w:rPr>
      <w:rFonts w:ascii="Times New Roman" w:hAnsi="Times New Roman" w:eastAsia="仿宋"/>
      <w:b w:val="0"/>
    </w:rPr>
  </w:style>
  <w:style w:type="character" w:customStyle="1" w:styleId="23">
    <w:name w:val="标题3 字符"/>
    <w:basedOn w:val="24"/>
    <w:link w:val="22"/>
    <w:qFormat/>
    <w:uiPriority w:val="0"/>
    <w:rPr>
      <w:rFonts w:ascii="Times New Roman" w:hAnsi="Times New Roman" w:eastAsia="仿宋" w:cstheme="majorBidi"/>
      <w:b w:val="0"/>
      <w:sz w:val="32"/>
      <w:szCs w:val="32"/>
    </w:rPr>
  </w:style>
  <w:style w:type="character" w:customStyle="1" w:styleId="24">
    <w:name w:val="标题 Char"/>
    <w:basedOn w:val="11"/>
    <w:link w:val="8"/>
    <w:uiPriority w:val="10"/>
    <w:rPr>
      <w:rFonts w:asciiTheme="majorHAnsi" w:hAnsiTheme="majorHAnsi" w:eastAsiaTheme="majorEastAsia" w:cstheme="majorBidi"/>
      <w:b/>
      <w:bCs/>
      <w:sz w:val="32"/>
      <w:szCs w:val="32"/>
    </w:rPr>
  </w:style>
  <w:style w:type="character" w:customStyle="1" w:styleId="25">
    <w:name w:val="页眉 Char"/>
    <w:basedOn w:val="11"/>
    <w:link w:val="6"/>
    <w:qFormat/>
    <w:uiPriority w:val="99"/>
    <w:rPr>
      <w:rFonts w:ascii="Times New Roman" w:hAnsi="Times New Roman" w:eastAsia="仿宋"/>
      <w:sz w:val="18"/>
      <w:szCs w:val="18"/>
    </w:rPr>
  </w:style>
  <w:style w:type="character" w:customStyle="1" w:styleId="26">
    <w:name w:val="页脚 Char"/>
    <w:basedOn w:val="11"/>
    <w:link w:val="5"/>
    <w:qFormat/>
    <w:uiPriority w:val="99"/>
    <w:rPr>
      <w:rFonts w:ascii="Times New Roman" w:hAnsi="Times New Roman" w:eastAsia="仿宋"/>
      <w:sz w:val="18"/>
      <w:szCs w:val="18"/>
    </w:rPr>
  </w:style>
  <w:style w:type="paragraph" w:styleId="27">
    <w:name w:val="No Spacing"/>
    <w:qFormat/>
    <w:uiPriority w:val="1"/>
    <w:pPr>
      <w:widowControl w:val="0"/>
      <w:ind w:firstLine="200" w:firstLineChars="200"/>
    </w:pPr>
    <w:rPr>
      <w:rFonts w:ascii="Times New Roman" w:hAnsi="Times New Roman" w:eastAsia="仿宋" w:cstheme="minorBidi"/>
      <w:kern w:val="2"/>
      <w:sz w:val="32"/>
      <w:szCs w:val="22"/>
      <w:lang w:val="en-US" w:eastAsia="zh-CN" w:bidi="ar-SA"/>
    </w:rPr>
  </w:style>
  <w:style w:type="paragraph" w:styleId="28">
    <w:name w:val="List Paragraph"/>
    <w:basedOn w:val="1"/>
    <w:qFormat/>
    <w:uiPriority w:val="34"/>
    <w:pPr>
      <w:ind w:firstLine="420" w:firstLineChars="200"/>
    </w:pPr>
  </w:style>
  <w:style w:type="paragraph" w:customStyle="1" w:styleId="29">
    <w:name w:val="Revision"/>
    <w:hidden/>
    <w:semiHidden/>
    <w:uiPriority w:val="99"/>
    <w:rPr>
      <w:rFonts w:ascii="Times New Roman" w:hAnsi="Times New Roman" w:eastAsia="仿宋" w:cs="黑体"/>
      <w:kern w:val="2"/>
      <w:sz w:val="32"/>
      <w:szCs w:val="22"/>
      <w:lang w:val="en-US" w:eastAsia="zh-CN" w:bidi="ar-SA"/>
    </w:rPr>
  </w:style>
  <w:style w:type="character" w:customStyle="1" w:styleId="30">
    <w:name w:val="批注框文本 Char"/>
    <w:basedOn w:val="11"/>
    <w:link w:val="4"/>
    <w:semiHidden/>
    <w:qFormat/>
    <w:uiPriority w:val="99"/>
    <w:rPr>
      <w:rFonts w:ascii="Times New Roman" w:hAnsi="Times New Roman" w:eastAsia="仿宋"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CC2B-231A-4AAD-9C6C-F2A4AF5DCBBF}">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5356</Words>
  <Characters>5501</Characters>
  <Lines>52</Lines>
  <Paragraphs>14</Paragraphs>
  <TotalTime>5</TotalTime>
  <ScaleCrop>false</ScaleCrop>
  <LinksUpToDate>false</LinksUpToDate>
  <CharactersWithSpaces>5590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2022-08-26T07:21:00Z</dcterms:created>
  <dc:creator>LLL</dc:creator>
  <cp:lastModifiedBy>陈小乎</cp:lastModifiedBy>
  <cp:lastPrinted>2022-08-29T07:57:00Z</cp:lastPrinted>
  <dcterms:modified xsi:type="dcterms:W3CDTF">2022-08-30T01:03:59Z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E9007FEB3F8641589DA5CA79CB15C149</vt:lpwstr>
  </property>
</Properties>
</file>